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A66C" w14:textId="05F8A7DA" w:rsidR="005A050A" w:rsidRPr="005A050A" w:rsidRDefault="005A050A" w:rsidP="008A0E72">
      <w:pPr>
        <w:spacing w:before="15" w:after="0" w:line="253" w:lineRule="exact"/>
        <w:jc w:val="center"/>
        <w:textAlignment w:val="baseline"/>
        <w:rPr>
          <w:rFonts w:ascii="Times New Roman" w:eastAsia="Arial" w:hAnsi="Times New Roman" w:cs="Times New Roman"/>
          <w:b/>
          <w:color w:val="000000"/>
          <w:spacing w:val="1"/>
          <w:kern w:val="0"/>
          <w:sz w:val="24"/>
          <w:szCs w:val="24"/>
          <w:u w:val="single"/>
          <w14:ligatures w14:val="none"/>
        </w:rPr>
      </w:pPr>
      <w:r w:rsidRPr="005A050A">
        <w:rPr>
          <w:rFonts w:ascii="Times New Roman" w:eastAsia="PMingLiU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D0BB01" wp14:editId="63446618">
                <wp:simplePos x="0" y="0"/>
                <wp:positionH relativeFrom="page">
                  <wp:posOffset>5372100</wp:posOffset>
                </wp:positionH>
                <wp:positionV relativeFrom="paragraph">
                  <wp:posOffset>-885824</wp:posOffset>
                </wp:positionV>
                <wp:extent cx="2162175" cy="12001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A9B5" w14:textId="47B6558F" w:rsidR="005A050A" w:rsidRPr="006636C9" w:rsidRDefault="005A050A" w:rsidP="00F3401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36C9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THA Central Office</w:t>
                            </w:r>
                          </w:p>
                          <w:p w14:paraId="6EA83CB9" w14:textId="77777777" w:rsidR="005A050A" w:rsidRPr="006636C9" w:rsidRDefault="005A050A" w:rsidP="00F3401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36C9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415 East Independence, Tulsa, OK</w:t>
                            </w:r>
                          </w:p>
                          <w:p w14:paraId="472E7959" w14:textId="38FD3CCB" w:rsidR="005A050A" w:rsidRPr="006636C9" w:rsidRDefault="00F34015" w:rsidP="00F3401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November 13</w:t>
                            </w:r>
                            <w:r w:rsidR="005A050A" w:rsidRPr="006636C9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2025</w:t>
                            </w:r>
                          </w:p>
                          <w:p w14:paraId="5CF213C9" w14:textId="452FEA69" w:rsidR="005A050A" w:rsidRPr="006636C9" w:rsidRDefault="005A050A" w:rsidP="00F340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36C9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11:30AM Central Time </w:t>
                            </w:r>
                            <w:r w:rsidR="006636C9" w:rsidRPr="00663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or immediately following the Tulsa Housing Authority Board Meeting</w:t>
                            </w:r>
                          </w:p>
                          <w:p w14:paraId="4DEDF8A9" w14:textId="66121C86" w:rsidR="005A050A" w:rsidRPr="006636C9" w:rsidRDefault="00F34015" w:rsidP="00F3401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Regular </w:t>
                            </w:r>
                            <w:r w:rsidR="005A050A" w:rsidRPr="006636C9"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B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69.75pt;width:170.25pt;height:9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" stroked="f">
                <v:textbox>
                  <w:txbxContent>
                    <w:p w14:paraId="0611A9B5" w14:textId="47B6558F" w:rsidR="005A050A" w:rsidRPr="006636C9" w:rsidRDefault="005A050A" w:rsidP="00F34015">
                      <w:pPr>
                        <w:spacing w:after="0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636C9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THA Central Office</w:t>
                      </w:r>
                    </w:p>
                    <w:p w14:paraId="6EA83CB9" w14:textId="77777777" w:rsidR="005A050A" w:rsidRPr="006636C9" w:rsidRDefault="005A050A" w:rsidP="00F34015">
                      <w:pPr>
                        <w:spacing w:after="0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636C9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415 East Independence, Tulsa, OK</w:t>
                      </w:r>
                    </w:p>
                    <w:p w14:paraId="472E7959" w14:textId="38FD3CCB" w:rsidR="005A050A" w:rsidRPr="006636C9" w:rsidRDefault="00F34015" w:rsidP="00F34015">
                      <w:pPr>
                        <w:spacing w:after="0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November 13</w:t>
                      </w:r>
                      <w:r w:rsidR="005A050A" w:rsidRPr="006636C9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, 2025</w:t>
                      </w:r>
                    </w:p>
                    <w:p w14:paraId="5CF213C9" w14:textId="452FEA69" w:rsidR="005A050A" w:rsidRPr="006636C9" w:rsidRDefault="005A050A" w:rsidP="00F340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636C9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11:30AM Central Time </w:t>
                      </w:r>
                      <w:r w:rsidR="006636C9" w:rsidRPr="006636C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or immediately following the Tulsa Housing Authority Board Meeting</w:t>
                      </w:r>
                    </w:p>
                    <w:p w14:paraId="4DEDF8A9" w14:textId="66121C86" w:rsidR="005A050A" w:rsidRPr="006636C9" w:rsidRDefault="00F34015" w:rsidP="00F34015">
                      <w:pPr>
                        <w:spacing w:after="0"/>
                        <w:jc w:val="center"/>
                        <w:textAlignment w:val="baseline"/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Regular </w:t>
                      </w:r>
                      <w:r w:rsidR="005A050A" w:rsidRPr="006636C9">
                        <w:rPr>
                          <w:rFonts w:ascii="Times New Roman" w:eastAsia="Arial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Meeting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100C73" w14:textId="7DE1A952" w:rsidR="005A050A" w:rsidRPr="00D101C5" w:rsidRDefault="005A050A" w:rsidP="00D101C5">
      <w:pPr>
        <w:spacing w:before="120" w:after="120" w:line="240" w:lineRule="auto"/>
        <w:jc w:val="center"/>
        <w:textAlignment w:val="baseline"/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>BOARD OF DIRECTOR</w:t>
      </w:r>
      <w:r w:rsidRPr="00C25B79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S </w:t>
      </w:r>
      <w:r w:rsidRPr="00C25B79">
        <w:rPr>
          <w:rFonts w:ascii="Times New Roman" w:eastAsia="Arial" w:hAnsi="Times New Roman" w:cs="Times New Roman"/>
          <w:b/>
          <w:color w:val="000000"/>
          <w:spacing w:val="1"/>
          <w:kern w:val="0"/>
          <w:sz w:val="24"/>
          <w:szCs w:val="24"/>
          <w14:ligatures w14:val="none"/>
        </w:rPr>
        <w:t>AGENDA</w:t>
      </w:r>
    </w:p>
    <w:p w14:paraId="52BA45B5" w14:textId="77777777" w:rsidR="005A050A" w:rsidRPr="005A050A" w:rsidRDefault="005A050A" w:rsidP="006E61F6">
      <w:pPr>
        <w:numPr>
          <w:ilvl w:val="0"/>
          <w:numId w:val="1"/>
        </w:numPr>
        <w:spacing w:before="240" w:after="0" w:line="240" w:lineRule="auto"/>
        <w:ind w:left="547" w:right="144" w:hanging="547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Announcement of Filing of Meeting Notice and Posting of Agenda in Accordance with the Open Meeting Act</w:t>
      </w:r>
    </w:p>
    <w:p w14:paraId="4F1117DB" w14:textId="77777777" w:rsidR="005A050A" w:rsidRPr="005A050A" w:rsidRDefault="005A050A" w:rsidP="006E61F6">
      <w:pPr>
        <w:numPr>
          <w:ilvl w:val="0"/>
          <w:numId w:val="1"/>
        </w:numPr>
        <w:spacing w:before="240" w:after="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>Call to Order</w:t>
      </w:r>
    </w:p>
    <w:p w14:paraId="5DCD0400" w14:textId="77777777" w:rsidR="005A050A" w:rsidRPr="005A050A" w:rsidRDefault="005A050A" w:rsidP="006E61F6">
      <w:pPr>
        <w:numPr>
          <w:ilvl w:val="0"/>
          <w:numId w:val="1"/>
        </w:numPr>
        <w:spacing w:before="240" w:after="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Roll Call to Establish Quorum</w:t>
      </w:r>
    </w:p>
    <w:p w14:paraId="5CCB8725" w14:textId="77777777" w:rsidR="00A474DF" w:rsidRPr="00A474DF" w:rsidRDefault="005A050A" w:rsidP="00A474DF">
      <w:pPr>
        <w:numPr>
          <w:ilvl w:val="0"/>
          <w:numId w:val="1"/>
        </w:numPr>
        <w:spacing w:before="240" w:line="240" w:lineRule="auto"/>
        <w:ind w:left="547" w:hanging="547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Reading and Proposed Approval of the Minutes from </w:t>
      </w:r>
      <w:r w:rsidR="00C42C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October 23,</w:t>
      </w:r>
      <w:r w:rsidR="00B3391C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A050A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202</w:t>
      </w:r>
      <w:r w:rsidR="00B3391C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5A050A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, Board of Directors </w:t>
      </w:r>
      <w:r w:rsidR="00C42C58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>Special</w:t>
      </w:r>
      <w:r w:rsidRPr="005A050A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 Meeting </w:t>
      </w:r>
      <w:r w:rsidRPr="006E61F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ab/>
      </w:r>
    </w:p>
    <w:p w14:paraId="386BE67F" w14:textId="08C05991" w:rsidR="006E61F6" w:rsidRPr="00566B2B" w:rsidRDefault="005A050A" w:rsidP="00566B2B">
      <w:pPr>
        <w:numPr>
          <w:ilvl w:val="0"/>
          <w:numId w:val="1"/>
        </w:numPr>
        <w:spacing w:before="240" w:line="240" w:lineRule="auto"/>
        <w:ind w:left="547" w:hanging="547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841376"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  <w:t xml:space="preserve">Proposed </w:t>
      </w:r>
      <w:r w:rsidR="00841376" w:rsidRPr="0084137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consideration, discussion and/or possible action on resolution</w:t>
      </w:r>
      <w:r w:rsidR="0025797D" w:rsidRPr="0084137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41376" w:rsidRPr="0084137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no.;117 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A Resolution </w:t>
      </w:r>
      <w:r w:rsidR="00EF67F4" w:rsidRPr="00841376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7F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he Board </w:t>
      </w:r>
      <w:r w:rsidR="00EF67F4" w:rsidRPr="00841376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 Directors </w:t>
      </w:r>
      <w:r w:rsidR="00EF67F4" w:rsidRPr="00841376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 Affordable Housing Property Solutions, Inc. (“A</w:t>
      </w:r>
      <w:r w:rsidR="00EF67F4">
        <w:rPr>
          <w:rFonts w:ascii="Times New Roman" w:hAnsi="Times New Roman" w:cs="Times New Roman"/>
          <w:color w:val="000000"/>
          <w:sz w:val="24"/>
          <w:szCs w:val="24"/>
        </w:rPr>
        <w:t>HPS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>”) Authorizing A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HPS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o Execute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ny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ll Documents,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ake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ny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ther Action,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hat Is Necessary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1376" w:rsidRPr="00841376">
        <w:rPr>
          <w:rFonts w:ascii="Times New Roman" w:hAnsi="Times New Roman" w:cs="Times New Roman"/>
          <w:color w:val="000000"/>
          <w:sz w:val="24"/>
          <w:szCs w:val="24"/>
        </w:rPr>
        <w:t xml:space="preserve">r Desirable </w:t>
      </w:r>
      <w:r w:rsidR="0084137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64E20">
        <w:rPr>
          <w:rFonts w:ascii="Times New Roman" w:hAnsi="Times New Roman" w:cs="Times New Roman"/>
          <w:color w:val="000000"/>
          <w:sz w:val="24"/>
          <w:szCs w:val="24"/>
        </w:rPr>
        <w:t xml:space="preserve">o the Development </w:t>
      </w:r>
      <w:r w:rsidR="0069706D">
        <w:rPr>
          <w:rFonts w:ascii="Times New Roman" w:hAnsi="Times New Roman" w:cs="Times New Roman"/>
          <w:color w:val="000000"/>
          <w:sz w:val="24"/>
          <w:szCs w:val="24"/>
        </w:rPr>
        <w:t>of Hilltop Apartments (The “Project”)</w:t>
      </w:r>
    </w:p>
    <w:p w14:paraId="363C39A6" w14:textId="77777777" w:rsidR="00B21FE3" w:rsidRPr="00B21FE3" w:rsidRDefault="005A050A" w:rsidP="00B21FE3">
      <w:pPr>
        <w:numPr>
          <w:ilvl w:val="0"/>
          <w:numId w:val="1"/>
        </w:numPr>
        <w:spacing w:before="240" w:after="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14:ligatures w14:val="none"/>
        </w:rPr>
        <w:t>Unfinished Business</w:t>
      </w:r>
    </w:p>
    <w:p w14:paraId="4ECD99F9" w14:textId="28DFC3A7" w:rsidR="00B21FE3" w:rsidRPr="00B21FE3" w:rsidRDefault="00B21FE3" w:rsidP="00B21FE3">
      <w:pPr>
        <w:pStyle w:val="ListParagraph"/>
        <w:numPr>
          <w:ilvl w:val="0"/>
          <w:numId w:val="5"/>
        </w:numPr>
        <w:spacing w:before="240"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B21F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None </w:t>
      </w:r>
    </w:p>
    <w:p w14:paraId="1B114C27" w14:textId="77777777" w:rsidR="006F7607" w:rsidRDefault="005A050A" w:rsidP="006F7607">
      <w:pPr>
        <w:numPr>
          <w:ilvl w:val="0"/>
          <w:numId w:val="1"/>
        </w:numPr>
        <w:spacing w:before="240" w:after="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14:ligatures w14:val="none"/>
        </w:rPr>
        <w:t>Proposed New Business</w:t>
      </w:r>
    </w:p>
    <w:p w14:paraId="722459D2" w14:textId="622D3BAC" w:rsidR="006F7607" w:rsidRPr="003E084E" w:rsidRDefault="006F7607" w:rsidP="003E084E">
      <w:pPr>
        <w:pStyle w:val="ListParagraph"/>
        <w:numPr>
          <w:ilvl w:val="0"/>
          <w:numId w:val="10"/>
        </w:numPr>
        <w:spacing w:before="240" w:after="0" w:line="240" w:lineRule="auto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6F76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Matter not known about or which could not have been Reasonably Foreseen Prior to the Posting of the Agenda</w:t>
      </w:r>
    </w:p>
    <w:p w14:paraId="22746336" w14:textId="77777777" w:rsidR="005A050A" w:rsidRPr="005A050A" w:rsidRDefault="005A050A" w:rsidP="006E61F6">
      <w:pPr>
        <w:numPr>
          <w:ilvl w:val="0"/>
          <w:numId w:val="1"/>
        </w:numPr>
        <w:spacing w:before="240" w:after="12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14:ligatures w14:val="none"/>
        </w:rPr>
        <w:t>Public Comments</w:t>
      </w:r>
    </w:p>
    <w:p w14:paraId="660EDA11" w14:textId="77777777" w:rsidR="005A050A" w:rsidRPr="005A050A" w:rsidRDefault="005A050A" w:rsidP="006E61F6">
      <w:pPr>
        <w:numPr>
          <w:ilvl w:val="0"/>
          <w:numId w:val="1"/>
        </w:numPr>
        <w:spacing w:before="240" w:after="120" w:line="240" w:lineRule="auto"/>
        <w:ind w:left="547" w:hanging="547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50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14:ligatures w14:val="none"/>
        </w:rPr>
        <w:t>Adjournment</w:t>
      </w:r>
    </w:p>
    <w:p w14:paraId="100A3838" w14:textId="77777777" w:rsidR="00EA0E48" w:rsidRDefault="00EA0E48" w:rsidP="006E61F6">
      <w:pPr>
        <w:spacing w:before="240" w:line="240" w:lineRule="auto"/>
      </w:pPr>
    </w:p>
    <w:sectPr w:rsidR="00EA0E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9D55" w14:textId="77777777" w:rsidR="009435D6" w:rsidRDefault="009435D6" w:rsidP="008A0E72">
      <w:pPr>
        <w:spacing w:after="0" w:line="240" w:lineRule="auto"/>
      </w:pPr>
      <w:r>
        <w:separator/>
      </w:r>
    </w:p>
  </w:endnote>
  <w:endnote w:type="continuationSeparator" w:id="0">
    <w:p w14:paraId="7CDE996F" w14:textId="77777777" w:rsidR="009435D6" w:rsidRDefault="009435D6" w:rsidP="008A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81A3" w14:textId="77777777" w:rsidR="009435D6" w:rsidRDefault="009435D6" w:rsidP="008A0E72">
      <w:pPr>
        <w:spacing w:after="0" w:line="240" w:lineRule="auto"/>
      </w:pPr>
      <w:r>
        <w:separator/>
      </w:r>
    </w:p>
  </w:footnote>
  <w:footnote w:type="continuationSeparator" w:id="0">
    <w:p w14:paraId="51A4FD9C" w14:textId="77777777" w:rsidR="009435D6" w:rsidRDefault="009435D6" w:rsidP="008A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4915" w14:textId="03AA6FF7" w:rsidR="008A0E72" w:rsidRDefault="008A0E72" w:rsidP="008A0E72">
    <w:pPr>
      <w:pStyle w:val="Header"/>
      <w:jc w:val="center"/>
    </w:pPr>
    <w:r w:rsidRPr="00990C97">
      <w:rPr>
        <w:rFonts w:ascii="Times New Roman" w:eastAsia="Arial" w:hAnsi="Times New Roman" w:cs="Times New Roman"/>
        <w:b/>
        <w:noProof/>
        <w:color w:val="000000"/>
        <w:spacing w:val="1"/>
        <w:kern w:val="0"/>
        <w:sz w:val="24"/>
        <w:szCs w:val="24"/>
        <w14:ligatures w14:val="none"/>
      </w:rPr>
      <w:drawing>
        <wp:inline distT="0" distB="0" distL="0" distR="0" wp14:anchorId="3C960CE7" wp14:editId="6379E045">
          <wp:extent cx="1883217" cy="665480"/>
          <wp:effectExtent l="0" t="0" r="3175" b="1270"/>
          <wp:docPr id="122144227" name="Picture 12214422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44227" name="Picture 2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217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E2E"/>
    <w:multiLevelType w:val="hybridMultilevel"/>
    <w:tmpl w:val="EF0EA848"/>
    <w:lvl w:ilvl="0" w:tplc="D99A77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F2A26"/>
    <w:multiLevelType w:val="multilevel"/>
    <w:tmpl w:val="4254FF88"/>
    <w:lvl w:ilvl="0">
      <w:start w:val="1"/>
      <w:numFmt w:val="decimal"/>
      <w:lvlText w:val="%1."/>
      <w:lvlJc w:val="left"/>
      <w:pPr>
        <w:tabs>
          <w:tab w:val="left" w:pos="576"/>
        </w:tabs>
        <w:ind w:left="720" w:firstLine="0"/>
      </w:pPr>
      <w:rPr>
        <w:rFonts w:ascii="Arial" w:eastAsia="Arial" w:hAnsi="Arial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3B2213"/>
    <w:multiLevelType w:val="hybridMultilevel"/>
    <w:tmpl w:val="016264F4"/>
    <w:lvl w:ilvl="0" w:tplc="6F28CD9A">
      <w:start w:val="1"/>
      <w:numFmt w:val="lowerLetter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F26F9"/>
    <w:multiLevelType w:val="hybridMultilevel"/>
    <w:tmpl w:val="63F2CA5E"/>
    <w:lvl w:ilvl="0" w:tplc="E2B8424A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36256C20"/>
    <w:multiLevelType w:val="hybridMultilevel"/>
    <w:tmpl w:val="1756B11C"/>
    <w:lvl w:ilvl="0" w:tplc="637E3906">
      <w:start w:val="1"/>
      <w:numFmt w:val="lowerLetter"/>
      <w:lvlText w:val="%1."/>
      <w:lvlJc w:val="left"/>
      <w:pPr>
        <w:ind w:left="90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8F046F9"/>
    <w:multiLevelType w:val="hybridMultilevel"/>
    <w:tmpl w:val="85BAADDC"/>
    <w:lvl w:ilvl="0" w:tplc="38DE1652">
      <w:start w:val="1"/>
      <w:numFmt w:val="lowerLetter"/>
      <w:lvlText w:val="%1."/>
      <w:lvlJc w:val="left"/>
      <w:pPr>
        <w:ind w:left="90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5CAE4749"/>
    <w:multiLevelType w:val="hybridMultilevel"/>
    <w:tmpl w:val="69DA33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5F27D4"/>
    <w:multiLevelType w:val="multilevel"/>
    <w:tmpl w:val="4432A846"/>
    <w:lvl w:ilvl="0">
      <w:start w:val="1"/>
      <w:numFmt w:val="decimal"/>
      <w:lvlText w:val="%1."/>
      <w:lvlJc w:val="left"/>
      <w:pPr>
        <w:tabs>
          <w:tab w:val="left" w:pos="-144"/>
        </w:tabs>
        <w:ind w:left="0" w:firstLine="0"/>
      </w:pPr>
      <w:rPr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EFE70EB"/>
    <w:multiLevelType w:val="hybridMultilevel"/>
    <w:tmpl w:val="F6223844"/>
    <w:lvl w:ilvl="0" w:tplc="72B06402">
      <w:start w:val="1"/>
      <w:numFmt w:val="lowerLetter"/>
      <w:lvlText w:val="%1."/>
      <w:lvlJc w:val="left"/>
      <w:pPr>
        <w:ind w:left="90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760613D1"/>
    <w:multiLevelType w:val="hybridMultilevel"/>
    <w:tmpl w:val="3ACE4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72775">
    <w:abstractNumId w:val="7"/>
  </w:num>
  <w:num w:numId="2" w16cid:durableId="18584282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6815480">
    <w:abstractNumId w:val="8"/>
  </w:num>
  <w:num w:numId="4" w16cid:durableId="689375530">
    <w:abstractNumId w:val="2"/>
  </w:num>
  <w:num w:numId="5" w16cid:durableId="754400196">
    <w:abstractNumId w:val="5"/>
  </w:num>
  <w:num w:numId="6" w16cid:durableId="272369154">
    <w:abstractNumId w:val="4"/>
  </w:num>
  <w:num w:numId="7" w16cid:durableId="946816505">
    <w:abstractNumId w:val="6"/>
  </w:num>
  <w:num w:numId="8" w16cid:durableId="39480204">
    <w:abstractNumId w:val="9"/>
  </w:num>
  <w:num w:numId="9" w16cid:durableId="1820686673">
    <w:abstractNumId w:val="0"/>
  </w:num>
  <w:num w:numId="10" w16cid:durableId="80342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0A"/>
    <w:rsid w:val="00015974"/>
    <w:rsid w:val="000303EF"/>
    <w:rsid w:val="00076B76"/>
    <w:rsid w:val="00097C7D"/>
    <w:rsid w:val="001065B8"/>
    <w:rsid w:val="00171104"/>
    <w:rsid w:val="001A7F4A"/>
    <w:rsid w:val="00216288"/>
    <w:rsid w:val="0025371B"/>
    <w:rsid w:val="0025797D"/>
    <w:rsid w:val="002D22E0"/>
    <w:rsid w:val="002D4DFD"/>
    <w:rsid w:val="002F1B75"/>
    <w:rsid w:val="002F73AA"/>
    <w:rsid w:val="0030634E"/>
    <w:rsid w:val="0039091A"/>
    <w:rsid w:val="003A2EF5"/>
    <w:rsid w:val="003B14F7"/>
    <w:rsid w:val="003B3127"/>
    <w:rsid w:val="003C2A6A"/>
    <w:rsid w:val="003E084E"/>
    <w:rsid w:val="00417D92"/>
    <w:rsid w:val="00437F90"/>
    <w:rsid w:val="004417D5"/>
    <w:rsid w:val="0047056B"/>
    <w:rsid w:val="00483C63"/>
    <w:rsid w:val="004B5D6B"/>
    <w:rsid w:val="00555903"/>
    <w:rsid w:val="00566B2B"/>
    <w:rsid w:val="00597BD1"/>
    <w:rsid w:val="005A050A"/>
    <w:rsid w:val="00626DE0"/>
    <w:rsid w:val="00660F77"/>
    <w:rsid w:val="006636C9"/>
    <w:rsid w:val="006825B7"/>
    <w:rsid w:val="0069706D"/>
    <w:rsid w:val="006D5B34"/>
    <w:rsid w:val="006E61F6"/>
    <w:rsid w:val="006F1BD0"/>
    <w:rsid w:val="006F6601"/>
    <w:rsid w:val="006F7607"/>
    <w:rsid w:val="007302E0"/>
    <w:rsid w:val="007A0643"/>
    <w:rsid w:val="00820C20"/>
    <w:rsid w:val="00841376"/>
    <w:rsid w:val="008700B8"/>
    <w:rsid w:val="00871B50"/>
    <w:rsid w:val="008A0E72"/>
    <w:rsid w:val="009435D6"/>
    <w:rsid w:val="00A22C4F"/>
    <w:rsid w:val="00A474DF"/>
    <w:rsid w:val="00AD3323"/>
    <w:rsid w:val="00B21FE3"/>
    <w:rsid w:val="00B2505F"/>
    <w:rsid w:val="00B3391C"/>
    <w:rsid w:val="00B341A8"/>
    <w:rsid w:val="00B56F07"/>
    <w:rsid w:val="00BE59DE"/>
    <w:rsid w:val="00C25B79"/>
    <w:rsid w:val="00C31AEA"/>
    <w:rsid w:val="00C42C58"/>
    <w:rsid w:val="00CE7283"/>
    <w:rsid w:val="00CF105E"/>
    <w:rsid w:val="00D101C5"/>
    <w:rsid w:val="00D449B3"/>
    <w:rsid w:val="00D64E20"/>
    <w:rsid w:val="00DA0BB1"/>
    <w:rsid w:val="00DE74F7"/>
    <w:rsid w:val="00E279E7"/>
    <w:rsid w:val="00E328F8"/>
    <w:rsid w:val="00E965E7"/>
    <w:rsid w:val="00EA0E48"/>
    <w:rsid w:val="00EF67F4"/>
    <w:rsid w:val="00F34015"/>
    <w:rsid w:val="00F85D7C"/>
    <w:rsid w:val="00FB4477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AF7D"/>
  <w15:chartTrackingRefBased/>
  <w15:docId w15:val="{3BA4B578-7B37-4FB4-9A7F-F5FAA20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5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72"/>
  </w:style>
  <w:style w:type="paragraph" w:styleId="Footer">
    <w:name w:val="footer"/>
    <w:basedOn w:val="Normal"/>
    <w:link w:val="FooterChar"/>
    <w:uiPriority w:val="99"/>
    <w:unhideWhenUsed/>
    <w:rsid w:val="008A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Alvarez</dc:creator>
  <cp:keywords/>
  <dc:description/>
  <cp:lastModifiedBy>Wendy Alvarez</cp:lastModifiedBy>
  <cp:revision>10</cp:revision>
  <dcterms:created xsi:type="dcterms:W3CDTF">2025-11-10T15:09:00Z</dcterms:created>
  <dcterms:modified xsi:type="dcterms:W3CDTF">2025-11-10T15:17:00Z</dcterms:modified>
</cp:coreProperties>
</file>